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5" w:rsidRDefault="004463E5" w:rsidP="00787ECA">
      <w:pPr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 w:rsidRPr="004463E5">
        <w:rPr>
          <w:rFonts w:ascii="Times New Roman" w:hAnsi="Times New Roman"/>
          <w:b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-452120</wp:posOffset>
            </wp:positionV>
            <wp:extent cx="5172075" cy="3190875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3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E5" w:rsidRDefault="004463E5" w:rsidP="004463E5">
      <w:pPr>
        <w:jc w:val="center"/>
        <w:rPr>
          <w:sz w:val="52"/>
          <w:szCs w:val="52"/>
          <w:lang w:val="pt-BR"/>
        </w:rPr>
      </w:pPr>
    </w:p>
    <w:p w:rsidR="004463E5" w:rsidRPr="004463E5" w:rsidRDefault="004463E5" w:rsidP="004463E5">
      <w:pPr>
        <w:jc w:val="center"/>
        <w:rPr>
          <w:sz w:val="52"/>
          <w:szCs w:val="52"/>
          <w:lang w:val="pt-BR"/>
        </w:rPr>
      </w:pPr>
      <w:r w:rsidRPr="004463E5">
        <w:rPr>
          <w:sz w:val="52"/>
          <w:szCs w:val="52"/>
          <w:lang w:val="pt-BR"/>
        </w:rPr>
        <w:t>Este documento faz parte do</w:t>
      </w:r>
    </w:p>
    <w:p w:rsidR="004463E5" w:rsidRPr="004463E5" w:rsidRDefault="004463E5" w:rsidP="004463E5">
      <w:pPr>
        <w:jc w:val="center"/>
        <w:rPr>
          <w:sz w:val="52"/>
          <w:szCs w:val="52"/>
          <w:lang w:val="pt-BR"/>
        </w:rPr>
      </w:pPr>
      <w:r w:rsidRPr="004463E5">
        <w:rPr>
          <w:sz w:val="52"/>
          <w:szCs w:val="52"/>
          <w:lang w:val="pt-BR"/>
        </w:rPr>
        <w:t>Repositório Digital da</w:t>
      </w:r>
    </w:p>
    <w:p w:rsidR="004463E5" w:rsidRPr="004463E5" w:rsidRDefault="004463E5" w:rsidP="004463E5">
      <w:pPr>
        <w:jc w:val="center"/>
        <w:rPr>
          <w:sz w:val="52"/>
          <w:szCs w:val="52"/>
          <w:lang w:val="pt-BR"/>
        </w:rPr>
      </w:pPr>
      <w:r w:rsidRPr="004463E5">
        <w:rPr>
          <w:sz w:val="52"/>
          <w:szCs w:val="52"/>
          <w:lang w:val="pt-BR"/>
        </w:rPr>
        <w:t>Rede Nossa São Paulo</w:t>
      </w:r>
    </w:p>
    <w:p w:rsidR="004463E5" w:rsidRPr="004463E5" w:rsidRDefault="004463E5" w:rsidP="004463E5">
      <w:pPr>
        <w:jc w:val="center"/>
        <w:rPr>
          <w:sz w:val="40"/>
          <w:szCs w:val="40"/>
          <w:lang w:val="pt-BR"/>
        </w:rPr>
      </w:pPr>
    </w:p>
    <w:p w:rsidR="004463E5" w:rsidRPr="004463E5" w:rsidRDefault="004463E5" w:rsidP="004463E5">
      <w:pPr>
        <w:jc w:val="center"/>
        <w:rPr>
          <w:sz w:val="40"/>
          <w:szCs w:val="40"/>
          <w:lang w:val="pt-BR"/>
        </w:rPr>
      </w:pPr>
    </w:p>
    <w:p w:rsidR="004463E5" w:rsidRDefault="004463E5" w:rsidP="004463E5">
      <w:pPr>
        <w:jc w:val="center"/>
      </w:pPr>
    </w:p>
    <w:p w:rsidR="004463E5" w:rsidRDefault="004463E5" w:rsidP="004463E5">
      <w:pPr>
        <w:jc w:val="center"/>
      </w:pPr>
    </w:p>
    <w:p w:rsidR="004463E5" w:rsidRPr="004463E5" w:rsidRDefault="004463E5" w:rsidP="004463E5">
      <w:pPr>
        <w:jc w:val="center"/>
        <w:rPr>
          <w:b/>
          <w:color w:val="943634" w:themeColor="accent2" w:themeShade="BF"/>
          <w:sz w:val="40"/>
          <w:szCs w:val="40"/>
          <w:lang w:val="pt-BR"/>
        </w:rPr>
      </w:pPr>
      <w:hyperlink r:id="rId6" w:history="1">
        <w:r w:rsidRPr="004463E5">
          <w:rPr>
            <w:rStyle w:val="Hyperlink"/>
            <w:b/>
            <w:color w:val="943634" w:themeColor="accent2" w:themeShade="BF"/>
            <w:sz w:val="40"/>
            <w:szCs w:val="40"/>
            <w:lang w:val="pt-BR"/>
          </w:rPr>
          <w:t>www.nossasaopaulo.org.br</w:t>
        </w:r>
      </w:hyperlink>
    </w:p>
    <w:p w:rsidR="004463E5" w:rsidRPr="004463E5" w:rsidRDefault="004463E5" w:rsidP="004463E5">
      <w:pPr>
        <w:jc w:val="center"/>
        <w:rPr>
          <w:sz w:val="40"/>
          <w:szCs w:val="40"/>
          <w:lang w:val="pt-BR"/>
        </w:rPr>
      </w:pPr>
      <w:proofErr w:type="spellStart"/>
      <w:r w:rsidRPr="004463E5">
        <w:rPr>
          <w:sz w:val="40"/>
          <w:szCs w:val="40"/>
          <w:lang w:val="pt-BR"/>
        </w:rPr>
        <w:t>Facebook</w:t>
      </w:r>
      <w:proofErr w:type="spellEnd"/>
      <w:r w:rsidRPr="004463E5">
        <w:rPr>
          <w:sz w:val="40"/>
          <w:szCs w:val="40"/>
          <w:lang w:val="pt-BR"/>
        </w:rPr>
        <w:t xml:space="preserve">, </w:t>
      </w:r>
      <w:proofErr w:type="spellStart"/>
      <w:r w:rsidRPr="004463E5">
        <w:rPr>
          <w:sz w:val="40"/>
          <w:szCs w:val="40"/>
          <w:lang w:val="pt-BR"/>
        </w:rPr>
        <w:t>Youtube</w:t>
      </w:r>
      <w:proofErr w:type="spellEnd"/>
      <w:r w:rsidRPr="004463E5">
        <w:rPr>
          <w:sz w:val="40"/>
          <w:szCs w:val="40"/>
          <w:lang w:val="pt-BR"/>
        </w:rPr>
        <w:t xml:space="preserve"> e G+: Rede Nossa São </w:t>
      </w:r>
      <w:proofErr w:type="gramStart"/>
      <w:r w:rsidRPr="004463E5">
        <w:rPr>
          <w:sz w:val="40"/>
          <w:szCs w:val="40"/>
          <w:lang w:val="pt-BR"/>
        </w:rPr>
        <w:t>Paulo</w:t>
      </w:r>
      <w:proofErr w:type="gramEnd"/>
    </w:p>
    <w:p w:rsidR="004463E5" w:rsidRDefault="004463E5" w:rsidP="004463E5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sz w:val="40"/>
          <w:szCs w:val="40"/>
        </w:rPr>
        <w:t>Twitter: @</w:t>
      </w:r>
      <w:proofErr w:type="spellStart"/>
      <w:r>
        <w:rPr>
          <w:sz w:val="40"/>
          <w:szCs w:val="40"/>
        </w:rPr>
        <w:t>nossasaopaulo</w:t>
      </w:r>
      <w:proofErr w:type="spellEnd"/>
    </w:p>
    <w:p w:rsidR="00293792" w:rsidRDefault="00293792" w:rsidP="00787ECA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lastRenderedPageBreak/>
        <w:t>Memória da Reunião do GT Criança e Adolescente da RNSP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Data: 15/04/2014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Local: UNICEF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Tema 1: Comitê Paulista de Proteção Integral a Crianças e Adolescentes no Contexto dos Megaeventos (Agenda de Convergência)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Maria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Adrião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deu informe sobre a situação do Comitê em SP, instituído em fevereiro de 2014.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Neste momento, o plano está sendo refinado, portanto, ainda há espaço para sugestões. Há ações previstas a partir de maio de 2014.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Estão representadas no Comitê 45 instituições, entre Secretarias Municipais, CMDCA, Segurança Pública, UNICEF, entre outros. 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 Plano é composto por 5 eixos estratégicos: </w:t>
      </w:r>
    </w:p>
    <w:p w:rsidR="00787ECA" w:rsidRDefault="00787ECA" w:rsidP="00787ECA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Articulação inter 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intrasetorial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: Alinhamento entre todas as Secretarias e setores da cidade. Inclui região metropolitana de São Paulo; </w:t>
      </w:r>
    </w:p>
    <w:p w:rsidR="00787ECA" w:rsidRDefault="00787ECA" w:rsidP="00787ECA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Campanhas educativas para evitar a violação de direitos; </w:t>
      </w:r>
    </w:p>
    <w:p w:rsidR="00787ECA" w:rsidRDefault="00787ECA" w:rsidP="00787ECA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Ações formativas para toda a rede de saúde, educação e assistência social que vai atuar na cidade nos dias de jogos da Copa; </w:t>
      </w:r>
    </w:p>
    <w:p w:rsidR="00787ECA" w:rsidRDefault="00787ECA" w:rsidP="00787ECA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Fortalecimento do Sistema de Garantia de Direitos; </w:t>
      </w:r>
    </w:p>
    <w:p w:rsidR="00787ECA" w:rsidRDefault="00787ECA" w:rsidP="00787ECA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Plantão integrado e espaços de convivência de crianças e adolescentes nas </w:t>
      </w:r>
      <w:proofErr w:type="spellStart"/>
      <w:r>
        <w:rPr>
          <w:rFonts w:ascii="Times New Roman" w:hAnsi="Times New Roman"/>
          <w:i/>
          <w:sz w:val="24"/>
          <w:szCs w:val="24"/>
          <w:lang w:val="pt-BR"/>
        </w:rPr>
        <w:t>fanfests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Os participantes estão trabalhando em uma lógica de que esta experiência seja sistematizada e se transforme em legado do Brasil sobre como o País se posiciona com relação aos direitos da infância e adolescência durante megaeventos.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Aberto para contribuições até 23 de abril. </w:t>
      </w:r>
    </w:p>
    <w:p w:rsidR="0081615F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Encaminhamento: </w:t>
      </w:r>
      <w:r>
        <w:rPr>
          <w:rFonts w:ascii="Times New Roman" w:hAnsi="Times New Roman"/>
          <w:sz w:val="24"/>
          <w:szCs w:val="24"/>
          <w:lang w:val="pt-BR"/>
        </w:rPr>
        <w:t xml:space="preserve">GT optou por analisar o plano e acompanhar o assunto. Maria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Adrião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levara posicionamentos do GT para os encontros.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Tema 2: Construção do legado social da Copa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 Instituto Zero a Seis, como parte do GT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C&amp;A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propôs aos organizadores da Copa que a questão do legado positivo contemplasse dois temas: infância e sustentabilidade. Desde o final de 2013, George e João trabalhando com 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SPCopa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Foram feitas duas naturezas de propostas: 1) ações em áreas prioritárias, começando no entorno do estádio, ampliando para Zona Leste e cidade de São Paulo: 2) ação na </w:t>
      </w: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abertura  e no encerramento da Copa. De acordo com João Figueiró, cerca de 20 organizações se interessaram em participar. 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ideia era desencadear um processo que caminhasse para além da Copa. No entanto, a articulação com o poder público municipal não foi frutífero e as ações não avançaram.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Para a ação na abertura e encerramento da Copa, foi feita articulação com a empresa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Team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Spirit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com apoio de agência de propaganda. João e George informam que os materiais propostos (com os temas sustentabilidade e primeira infância) já foram aprovados pela SP Copa,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Team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Spirit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e agências de publicidade. No último dia 14/4 o projeto foi encaminhado à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Fifa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A resposta deve chegar em 20 dias. As empresas dizem que podem produzir os materiais para o evento, para distribuição na entrada do estádio + aplicativo de celular. A ideia é que a campanha seja assinada pela própria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Fifa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sem outras organizações. 11 ações são sugeridas para as pessoas.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Encaminhamentos</w:t>
      </w:r>
      <w:r>
        <w:rPr>
          <w:rFonts w:ascii="Times New Roman" w:hAnsi="Times New Roman"/>
          <w:sz w:val="24"/>
          <w:szCs w:val="24"/>
          <w:lang w:val="pt-BR"/>
        </w:rPr>
        <w:t xml:space="preserve">: 1) Cada organização fará sua contribuição dentro dos planejamentos institucionais, de maneira articulada ou não com o Comitê Paulista de Proteção Integral.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2) Aguardar notícias da aprovação ou não da iniciativa pela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Fifa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por George e Figueiró, para que cada organização que compõe o GT possa se posicionar sobre seu interesse de participação via site.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Tema 3: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Irbemzinho</w:t>
      </w:r>
      <w:proofErr w:type="spellEnd"/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Figueiró informou que, em reunião com a Secretaria Executiva da RNSP, propôs a realização do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Irbemzinho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como ação da Rede, pelo Instituto São Paulo Sustentável.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Encaminhamento</w:t>
      </w:r>
      <w:r>
        <w:rPr>
          <w:rFonts w:ascii="Times New Roman" w:hAnsi="Times New Roman"/>
          <w:sz w:val="24"/>
          <w:szCs w:val="24"/>
          <w:lang w:val="pt-BR"/>
        </w:rPr>
        <w:t xml:space="preserve">: 1) Elaborar o projeto (Cicero, Raniere, Rodrigo), com primeira versão em um mês; 2) Solicitar orçamentos; e 3) captar recursos. Coordenação do GT informa Oded/Mauricio sobre os encaminhamentos.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Tema 4: Refugiados na cidade de São Paulo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ACNUR acaba de abrir escritório em SP. Fernando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Bissacot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que trabalha na organização, falou sobre a situação na cidade, de estrangeiros que estão sofrendo perseguição em seu país de origem (Síria, África etc.). Pessoas obrigadas a migrar.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Parceiros locais: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Cáritas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Visão Mundial, Viração, UNICEF.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Cerca de 60% dos refugiados no Brasil estão em SP. Mais de 5,2 mil pessoas no Brasil, de 90 nacionalidades diferentes. Há um aumento grande de novas solicitações de refúgio no Brasil.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De janeiro de 2013 a março de 2014, 219 crianças e 127 adolescentes refugiados receberam atendimento no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Cáritas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em São Paulo. Dificuldades para habitação, idioma, adaptação cultural, educação. Com as populações mais jovens, o diálogo se dá com base </w:t>
      </w: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em suas demandas, em especial por educação, esporte, lazer e relacionamento interpessoal.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Encaminhamento: </w:t>
      </w:r>
      <w:r>
        <w:rPr>
          <w:rFonts w:ascii="Times New Roman" w:hAnsi="Times New Roman"/>
          <w:sz w:val="24"/>
          <w:szCs w:val="24"/>
          <w:lang w:val="pt-BR"/>
        </w:rPr>
        <w:t xml:space="preserve">O tema está crescendo na cidade e merece atenção. Convidar 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Cáritas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para participar do GT, para que possa trazer mais detalhes sobre a situação e propor ações.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/>
          <w:sz w:val="24"/>
          <w:szCs w:val="24"/>
          <w:lang w:val="es-US"/>
        </w:rPr>
        <w:t>Tema 5 – Plano Municipal de Medidas Socioeducativas (MSE)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Raimundo Batalha, da Secretaria Municipal de Direitos Humanos, informou que a elaboração do Plano será coordenado por CMDCA + SMADS.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Alexandre Dornelles, do SMSE Capão II, destacou que a preocupação é que os serviços de MSE participem desta construção. Há um diálogo iniciado com a SMADS. Núcleos estão sendo formados para desenvolver o trabalho. Prevê-se uma consulta pública e escuta aos adolescentes atendidos pelos serviços de MSE.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Não está garantido o cumprimento do prazo de novembro de 2014 para a entrega do Plano Municipal, conforme determina a orientação nacional.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Rodrigo Cardozo, do Instituto Paulo Montenegro, retomou o tema da metodologia do “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PerguntAção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” para aperfeiçoar a escuta aos adolescentes. Ofereceu ajuda.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Encaminhamentos:</w:t>
      </w:r>
      <w:r>
        <w:rPr>
          <w:rFonts w:ascii="Times New Roman" w:hAnsi="Times New Roman"/>
          <w:sz w:val="24"/>
          <w:szCs w:val="24"/>
          <w:lang w:val="pt-BR"/>
        </w:rPr>
        <w:t xml:space="preserve"> Alexandre vai encaminhar a proposta de Rodrigo aos serviços de MSE. Ficarão em contato para os próximos passos.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Tema 6 – Boletim do GT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Primeira edição do Boletim foi enviada por Gutierrez. 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Encaminhamentos:</w:t>
      </w:r>
      <w:r>
        <w:rPr>
          <w:rFonts w:ascii="Times New Roman" w:hAnsi="Times New Roman"/>
          <w:sz w:val="24"/>
          <w:szCs w:val="24"/>
          <w:lang w:val="pt-BR"/>
        </w:rPr>
        <w:t xml:space="preserve"> Membros do GT comprometeram-se a ler e comentar o boletim. Notícias devem ser enviadas a Ana Luiza (</w:t>
      </w:r>
      <w:hyperlink r:id="rId7" w:history="1">
        <w:r>
          <w:rPr>
            <w:rStyle w:val="Hyperlink"/>
            <w:lang w:val="pt-BR"/>
          </w:rPr>
          <w:t>comercial@zeroaseis.org.br</w:t>
        </w:r>
      </w:hyperlink>
      <w:r>
        <w:rPr>
          <w:rStyle w:val="Hyperlink"/>
          <w:lang w:val="pt-BR"/>
        </w:rPr>
        <w:t xml:space="preserve">) </w:t>
      </w:r>
      <w:r>
        <w:rPr>
          <w:rFonts w:ascii="Times New Roman" w:hAnsi="Times New Roman"/>
          <w:sz w:val="24"/>
          <w:szCs w:val="24"/>
          <w:lang w:val="pt-BR"/>
        </w:rPr>
        <w:t>e Gutierrez</w:t>
      </w:r>
      <w:r>
        <w:rPr>
          <w:rStyle w:val="Hyperlink"/>
          <w:lang w:val="pt-BR"/>
        </w:rPr>
        <w:t xml:space="preserve"> (</w:t>
      </w:r>
      <w:hyperlink r:id="rId8" w:history="1">
        <w:r>
          <w:rPr>
            <w:rStyle w:val="Hyperlink"/>
            <w:lang w:val="pt-BR"/>
          </w:rPr>
          <w:t>gutierrez@viracao.org</w:t>
        </w:r>
      </w:hyperlink>
      <w:r>
        <w:rPr>
          <w:rStyle w:val="Hyperlink"/>
          <w:lang w:val="pt-BR"/>
        </w:rPr>
        <w:t xml:space="preserve">) </w:t>
      </w:r>
    </w:p>
    <w:p w:rsidR="00787ECA" w:rsidRDefault="00787ECA" w:rsidP="00787ECA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Tema 7 – Eventos</w:t>
      </w:r>
    </w:p>
    <w:p w:rsidR="00787ECA" w:rsidRDefault="00787ECA" w:rsidP="00787EC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Katerina informou que a Fundação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Abrinq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lançará, no dia 13/5, a publicação Caderno Legislativo da Criança e do Adolescente. Enviará convite ao GT em breve. </w:t>
      </w:r>
    </w:p>
    <w:p w:rsidR="00787ECA" w:rsidRDefault="00787ECA" w:rsidP="00787ECA"/>
    <w:sectPr w:rsidR="00787ECA" w:rsidSect="00B26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E1D"/>
    <w:multiLevelType w:val="hybridMultilevel"/>
    <w:tmpl w:val="0616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CA"/>
    <w:rsid w:val="00293792"/>
    <w:rsid w:val="0044090B"/>
    <w:rsid w:val="004463E5"/>
    <w:rsid w:val="00787ECA"/>
    <w:rsid w:val="0081615F"/>
    <w:rsid w:val="0088165B"/>
    <w:rsid w:val="0091278C"/>
    <w:rsid w:val="00B2673F"/>
    <w:rsid w:val="00C14887"/>
    <w:rsid w:val="00DA3412"/>
    <w:rsid w:val="00E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C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ECA"/>
    <w:pPr>
      <w:ind w:left="720"/>
      <w:contextualSpacing/>
    </w:pPr>
  </w:style>
  <w:style w:type="character" w:styleId="Hyperlink">
    <w:name w:val="Hyperlink"/>
    <w:basedOn w:val="Fontepargpadro"/>
    <w:semiHidden/>
    <w:unhideWhenUsed/>
    <w:rsid w:val="00787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ierrez@viraca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al@zeroasei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sasaopaulo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mailto:gutierrez@viracao.org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mailto:comercial@zeroaseis.org.br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amagri</dc:creator>
  <cp:lastModifiedBy>pmoura</cp:lastModifiedBy>
  <cp:revision>4</cp:revision>
  <dcterms:created xsi:type="dcterms:W3CDTF">2014-12-04T15:40:00Z</dcterms:created>
  <dcterms:modified xsi:type="dcterms:W3CDTF">2014-12-15T16:47:00Z</dcterms:modified>
</cp:coreProperties>
</file>