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48" w:rsidRDefault="00330048">
      <w:pPr>
        <w:rPr>
          <w:b/>
        </w:rPr>
      </w:pPr>
      <w:r w:rsidRPr="00330048">
        <w:rPr>
          <w:b/>
        </w:rPr>
        <w:drawing>
          <wp:anchor distT="0" distB="0" distL="114300" distR="114300" simplePos="0" relativeHeight="251659264" behindDoc="1" locked="0" layoutInCell="1" allowOverlap="1">
            <wp:simplePos x="0" y="0"/>
            <wp:positionH relativeFrom="column">
              <wp:posOffset>148590</wp:posOffset>
            </wp:positionH>
            <wp:positionV relativeFrom="paragraph">
              <wp:posOffset>-452120</wp:posOffset>
            </wp:positionV>
            <wp:extent cx="5172075" cy="3190875"/>
            <wp:effectExtent l="19050" t="0" r="9525" b="0"/>
            <wp:wrapTight wrapText="bothSides">
              <wp:wrapPolygon edited="0">
                <wp:start x="-80" y="0"/>
                <wp:lineTo x="-80" y="21536"/>
                <wp:lineTo x="21640" y="21536"/>
                <wp:lineTo x="21640" y="0"/>
                <wp:lineTo x="-80" y="0"/>
              </wp:wrapPolygon>
            </wp:wrapTight>
            <wp:docPr id="4" name="Imagem 0" descr="logotipo-rede-nossa-sao-paulo-CMYK-16x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rede-nossa-sao-paulo-CMYK-16x10cm.jpg"/>
                    <pic:cNvPicPr/>
                  </pic:nvPicPr>
                  <pic:blipFill>
                    <a:blip r:embed="rId4" cstate="print"/>
                    <a:stretch>
                      <a:fillRect/>
                    </a:stretch>
                  </pic:blipFill>
                  <pic:spPr>
                    <a:xfrm>
                      <a:off x="0" y="0"/>
                      <a:ext cx="5172075" cy="3190875"/>
                    </a:xfrm>
                    <a:prstGeom prst="rect">
                      <a:avLst/>
                    </a:prstGeom>
                  </pic:spPr>
                </pic:pic>
              </a:graphicData>
            </a:graphic>
          </wp:anchor>
        </w:drawing>
      </w:r>
    </w:p>
    <w:p w:rsidR="00330048" w:rsidRDefault="00330048">
      <w:pPr>
        <w:rPr>
          <w:b/>
        </w:rPr>
      </w:pPr>
    </w:p>
    <w:p w:rsidR="00330048" w:rsidRDefault="00330048">
      <w:pPr>
        <w:rPr>
          <w:b/>
        </w:rPr>
      </w:pPr>
    </w:p>
    <w:p w:rsidR="00330048" w:rsidRDefault="00330048">
      <w:pPr>
        <w:rPr>
          <w:b/>
        </w:rPr>
      </w:pPr>
    </w:p>
    <w:p w:rsidR="00330048" w:rsidRPr="00D04D46" w:rsidRDefault="00330048" w:rsidP="00330048">
      <w:pPr>
        <w:jc w:val="center"/>
        <w:rPr>
          <w:sz w:val="52"/>
          <w:szCs w:val="52"/>
        </w:rPr>
      </w:pPr>
      <w:r w:rsidRPr="00D04D46">
        <w:rPr>
          <w:sz w:val="52"/>
          <w:szCs w:val="52"/>
        </w:rPr>
        <w:t>Este documento faz parte do</w:t>
      </w:r>
    </w:p>
    <w:p w:rsidR="00330048" w:rsidRPr="00D04D46" w:rsidRDefault="00330048" w:rsidP="00330048">
      <w:pPr>
        <w:jc w:val="center"/>
        <w:rPr>
          <w:sz w:val="52"/>
          <w:szCs w:val="52"/>
        </w:rPr>
      </w:pPr>
      <w:r w:rsidRPr="00D04D46">
        <w:rPr>
          <w:sz w:val="52"/>
          <w:szCs w:val="52"/>
        </w:rPr>
        <w:t xml:space="preserve">Repositório Digital </w:t>
      </w:r>
      <w:r>
        <w:rPr>
          <w:sz w:val="52"/>
          <w:szCs w:val="52"/>
        </w:rPr>
        <w:t>da</w:t>
      </w:r>
    </w:p>
    <w:p w:rsidR="00330048" w:rsidRPr="00D04D46" w:rsidRDefault="00330048" w:rsidP="00330048">
      <w:pPr>
        <w:jc w:val="center"/>
        <w:rPr>
          <w:sz w:val="52"/>
          <w:szCs w:val="52"/>
        </w:rPr>
      </w:pPr>
      <w:r w:rsidRPr="00D04D46">
        <w:rPr>
          <w:sz w:val="52"/>
          <w:szCs w:val="52"/>
        </w:rPr>
        <w:t>Rede Nossa São Paulo</w:t>
      </w:r>
    </w:p>
    <w:p w:rsidR="00330048" w:rsidRDefault="00330048" w:rsidP="00330048">
      <w:pPr>
        <w:jc w:val="center"/>
        <w:rPr>
          <w:sz w:val="40"/>
          <w:szCs w:val="40"/>
        </w:rPr>
      </w:pPr>
    </w:p>
    <w:p w:rsidR="00330048" w:rsidRDefault="00330048" w:rsidP="00330048">
      <w:pPr>
        <w:jc w:val="center"/>
        <w:rPr>
          <w:sz w:val="40"/>
          <w:szCs w:val="40"/>
        </w:rPr>
      </w:pPr>
    </w:p>
    <w:p w:rsidR="00330048" w:rsidRPr="001B73B7" w:rsidRDefault="00330048" w:rsidP="00330048">
      <w:pPr>
        <w:jc w:val="center"/>
        <w:rPr>
          <w:b/>
          <w:color w:val="943634" w:themeColor="accent2" w:themeShade="BF"/>
          <w:sz w:val="40"/>
          <w:szCs w:val="40"/>
        </w:rPr>
      </w:pPr>
      <w:hyperlink r:id="rId5" w:history="1">
        <w:r w:rsidRPr="001B73B7">
          <w:rPr>
            <w:rStyle w:val="Hyperlink"/>
            <w:b/>
            <w:color w:val="943634" w:themeColor="accent2" w:themeShade="BF"/>
            <w:sz w:val="40"/>
            <w:szCs w:val="40"/>
          </w:rPr>
          <w:t>www.nossasaopaulo.org.br</w:t>
        </w:r>
      </w:hyperlink>
    </w:p>
    <w:p w:rsidR="00330048" w:rsidRDefault="00330048" w:rsidP="00330048">
      <w:pPr>
        <w:jc w:val="center"/>
        <w:rPr>
          <w:sz w:val="40"/>
          <w:szCs w:val="40"/>
        </w:rPr>
      </w:pPr>
      <w:proofErr w:type="spellStart"/>
      <w:r>
        <w:rPr>
          <w:sz w:val="40"/>
          <w:szCs w:val="40"/>
        </w:rPr>
        <w:t>Facebook</w:t>
      </w:r>
      <w:proofErr w:type="spellEnd"/>
      <w:r>
        <w:rPr>
          <w:sz w:val="40"/>
          <w:szCs w:val="40"/>
        </w:rPr>
        <w:t xml:space="preserve">, </w:t>
      </w:r>
      <w:proofErr w:type="spellStart"/>
      <w:r>
        <w:rPr>
          <w:sz w:val="40"/>
          <w:szCs w:val="40"/>
        </w:rPr>
        <w:t>Youtube</w:t>
      </w:r>
      <w:proofErr w:type="spellEnd"/>
      <w:r>
        <w:rPr>
          <w:sz w:val="40"/>
          <w:szCs w:val="40"/>
        </w:rPr>
        <w:t xml:space="preserve"> e G+: </w:t>
      </w:r>
      <w:r w:rsidRPr="003A1EF8">
        <w:rPr>
          <w:sz w:val="40"/>
          <w:szCs w:val="40"/>
        </w:rPr>
        <w:t xml:space="preserve">Rede Nossa São </w:t>
      </w:r>
      <w:proofErr w:type="gramStart"/>
      <w:r w:rsidRPr="003A1EF8">
        <w:rPr>
          <w:sz w:val="40"/>
          <w:szCs w:val="40"/>
        </w:rPr>
        <w:t>Paulo</w:t>
      </w:r>
      <w:proofErr w:type="gramEnd"/>
    </w:p>
    <w:p w:rsidR="00330048" w:rsidRDefault="00330048" w:rsidP="00330048">
      <w:pPr>
        <w:jc w:val="center"/>
        <w:rPr>
          <w:sz w:val="40"/>
          <w:szCs w:val="40"/>
        </w:rPr>
      </w:pPr>
      <w:proofErr w:type="spellStart"/>
      <w:r>
        <w:rPr>
          <w:sz w:val="40"/>
          <w:szCs w:val="40"/>
        </w:rPr>
        <w:t>Twitter</w:t>
      </w:r>
      <w:proofErr w:type="spellEnd"/>
      <w:r>
        <w:rPr>
          <w:sz w:val="40"/>
          <w:szCs w:val="40"/>
        </w:rPr>
        <w:t>: @</w:t>
      </w:r>
      <w:proofErr w:type="spellStart"/>
      <w:r>
        <w:rPr>
          <w:sz w:val="40"/>
          <w:szCs w:val="40"/>
        </w:rPr>
        <w:t>nossasaopaulo</w:t>
      </w:r>
      <w:proofErr w:type="spellEnd"/>
    </w:p>
    <w:p w:rsidR="00330048" w:rsidRDefault="00330048">
      <w:pPr>
        <w:rPr>
          <w:b/>
        </w:rPr>
      </w:pPr>
    </w:p>
    <w:p w:rsidR="00330048" w:rsidRDefault="00330048" w:rsidP="00330048">
      <w:pPr>
        <w:spacing w:line="360" w:lineRule="auto"/>
        <w:jc w:val="both"/>
        <w:rPr>
          <w:b/>
        </w:rPr>
      </w:pPr>
    </w:p>
    <w:p w:rsidR="00251CD9" w:rsidRPr="00330048" w:rsidRDefault="00765BA3" w:rsidP="00330048">
      <w:pPr>
        <w:spacing w:line="360" w:lineRule="auto"/>
        <w:jc w:val="both"/>
        <w:rPr>
          <w:rFonts w:ascii="Times New Roman" w:hAnsi="Times New Roman"/>
          <w:b/>
          <w:sz w:val="24"/>
          <w:szCs w:val="24"/>
        </w:rPr>
      </w:pPr>
      <w:r w:rsidRPr="00330048">
        <w:rPr>
          <w:rFonts w:ascii="Times New Roman" w:hAnsi="Times New Roman"/>
          <w:b/>
          <w:sz w:val="24"/>
          <w:szCs w:val="24"/>
        </w:rPr>
        <w:lastRenderedPageBreak/>
        <w:t>COLEGIADO – 1/10/14</w:t>
      </w:r>
    </w:p>
    <w:p w:rsidR="00765BA3" w:rsidRPr="00330048" w:rsidRDefault="00765BA3" w:rsidP="00330048">
      <w:pPr>
        <w:spacing w:line="360" w:lineRule="auto"/>
        <w:jc w:val="both"/>
        <w:rPr>
          <w:rFonts w:ascii="Times New Roman" w:hAnsi="Times New Roman"/>
          <w:b/>
          <w:sz w:val="24"/>
          <w:szCs w:val="24"/>
        </w:rPr>
      </w:pPr>
      <w:r w:rsidRPr="00330048">
        <w:rPr>
          <w:rFonts w:ascii="Times New Roman" w:hAnsi="Times New Roman"/>
          <w:b/>
          <w:sz w:val="24"/>
          <w:szCs w:val="24"/>
        </w:rPr>
        <w:t>Participantes: Américo Sampaio, Luanda Nera, Caci Amaral, Luiz Amaral, Beloyanis Monteiro, Silvio, George Winnick, Marco Antônio, Maurício Broinizi, Oded Grajew</w:t>
      </w:r>
      <w:r w:rsidR="005E6EAC" w:rsidRPr="00330048">
        <w:rPr>
          <w:rFonts w:ascii="Times New Roman" w:hAnsi="Times New Roman"/>
          <w:b/>
          <w:sz w:val="24"/>
          <w:szCs w:val="24"/>
        </w:rPr>
        <w:t>, Odilon Guedes, Luciano Santos</w:t>
      </w:r>
      <w:r w:rsidR="00F61603" w:rsidRPr="00330048">
        <w:rPr>
          <w:rFonts w:ascii="Times New Roman" w:hAnsi="Times New Roman"/>
          <w:b/>
          <w:sz w:val="24"/>
          <w:szCs w:val="24"/>
        </w:rPr>
        <w:t xml:space="preserve">, </w:t>
      </w:r>
      <w:r w:rsidR="00AE0F9F" w:rsidRPr="00330048">
        <w:rPr>
          <w:rFonts w:ascii="Times New Roman" w:hAnsi="Times New Roman"/>
          <w:b/>
          <w:sz w:val="24"/>
          <w:szCs w:val="24"/>
        </w:rPr>
        <w:t>Maurício Piragino (</w:t>
      </w:r>
      <w:r w:rsidR="00F61603" w:rsidRPr="00330048">
        <w:rPr>
          <w:rFonts w:ascii="Times New Roman" w:hAnsi="Times New Roman"/>
          <w:b/>
          <w:sz w:val="24"/>
          <w:szCs w:val="24"/>
        </w:rPr>
        <w:t>Xixo</w:t>
      </w:r>
      <w:proofErr w:type="gramStart"/>
      <w:r w:rsidR="00AE0F9F" w:rsidRPr="00330048">
        <w:rPr>
          <w:rFonts w:ascii="Times New Roman" w:hAnsi="Times New Roman"/>
          <w:b/>
          <w:sz w:val="24"/>
          <w:szCs w:val="24"/>
        </w:rPr>
        <w:t>)</w:t>
      </w:r>
      <w:proofErr w:type="gramEnd"/>
    </w:p>
    <w:p w:rsidR="00765BA3" w:rsidRPr="00330048" w:rsidRDefault="00765BA3" w:rsidP="00330048">
      <w:pPr>
        <w:spacing w:line="360" w:lineRule="auto"/>
        <w:jc w:val="both"/>
        <w:rPr>
          <w:rFonts w:ascii="Times New Roman" w:hAnsi="Times New Roman"/>
          <w:sz w:val="24"/>
          <w:szCs w:val="24"/>
        </w:rPr>
      </w:pPr>
    </w:p>
    <w:p w:rsidR="00765BA3" w:rsidRPr="00330048" w:rsidRDefault="00765BA3" w:rsidP="00330048">
      <w:pPr>
        <w:spacing w:line="360" w:lineRule="auto"/>
        <w:jc w:val="both"/>
        <w:rPr>
          <w:rFonts w:ascii="Times New Roman" w:hAnsi="Times New Roman"/>
          <w:b/>
          <w:sz w:val="24"/>
          <w:szCs w:val="24"/>
        </w:rPr>
      </w:pPr>
      <w:r w:rsidRPr="00330048">
        <w:rPr>
          <w:rFonts w:ascii="Times New Roman" w:hAnsi="Times New Roman"/>
          <w:b/>
          <w:sz w:val="24"/>
          <w:szCs w:val="24"/>
        </w:rPr>
        <w:t>PLEBISCITO</w:t>
      </w:r>
    </w:p>
    <w:p w:rsidR="00765BA3" w:rsidRPr="00330048" w:rsidRDefault="00765BA3" w:rsidP="00330048">
      <w:pPr>
        <w:spacing w:line="360" w:lineRule="auto"/>
        <w:jc w:val="both"/>
        <w:rPr>
          <w:rFonts w:ascii="Times New Roman" w:hAnsi="Times New Roman"/>
          <w:sz w:val="24"/>
          <w:szCs w:val="24"/>
        </w:rPr>
      </w:pPr>
      <w:r w:rsidRPr="00330048">
        <w:rPr>
          <w:rFonts w:ascii="Times New Roman" w:hAnsi="Times New Roman"/>
          <w:sz w:val="24"/>
          <w:szCs w:val="24"/>
        </w:rPr>
        <w:t xml:space="preserve">Américo retomou a proposta do Chico Whitaker e apresentou um dossiê sobre o PL 440 de 1993. </w:t>
      </w:r>
      <w:r w:rsidR="005E6EAC" w:rsidRPr="00330048">
        <w:rPr>
          <w:rFonts w:ascii="Times New Roman" w:hAnsi="Times New Roman"/>
          <w:sz w:val="24"/>
          <w:szCs w:val="24"/>
        </w:rPr>
        <w:t xml:space="preserve">E relatou o histórico da proposta. </w:t>
      </w:r>
      <w:r w:rsidR="00AE0F9F" w:rsidRPr="00330048">
        <w:rPr>
          <w:rFonts w:ascii="Times New Roman" w:hAnsi="Times New Roman"/>
          <w:sz w:val="24"/>
          <w:szCs w:val="24"/>
        </w:rPr>
        <w:t>A lei foi vetada</w:t>
      </w:r>
      <w:r w:rsidR="005E6EAC" w:rsidRPr="00330048">
        <w:rPr>
          <w:rFonts w:ascii="Times New Roman" w:hAnsi="Times New Roman"/>
          <w:sz w:val="24"/>
          <w:szCs w:val="24"/>
        </w:rPr>
        <w:t xml:space="preserve"> em 1998. </w:t>
      </w:r>
      <w:r w:rsidR="00AE0F9F" w:rsidRPr="00330048">
        <w:rPr>
          <w:rFonts w:ascii="Times New Roman" w:hAnsi="Times New Roman"/>
          <w:caps/>
          <w:sz w:val="24"/>
          <w:szCs w:val="24"/>
        </w:rPr>
        <w:t xml:space="preserve">A </w:t>
      </w:r>
      <w:r w:rsidR="00AE0F9F" w:rsidRPr="00330048">
        <w:rPr>
          <w:rFonts w:ascii="Times New Roman" w:hAnsi="Times New Roman"/>
          <w:sz w:val="24"/>
          <w:szCs w:val="24"/>
        </w:rPr>
        <w:t>p</w:t>
      </w:r>
      <w:r w:rsidR="005E6EAC" w:rsidRPr="00330048">
        <w:rPr>
          <w:rFonts w:ascii="Times New Roman" w:hAnsi="Times New Roman"/>
          <w:sz w:val="24"/>
          <w:szCs w:val="24"/>
        </w:rPr>
        <w:t xml:space="preserve">rincipal alegação é que o artigo 121 da Constituição Federal, que define as atribuições dos TREs, não está regulamentado. </w:t>
      </w:r>
    </w:p>
    <w:p w:rsidR="005E6EAC" w:rsidRPr="00330048" w:rsidRDefault="00C82CDD" w:rsidP="00330048">
      <w:pPr>
        <w:spacing w:line="360" w:lineRule="auto"/>
        <w:jc w:val="both"/>
        <w:rPr>
          <w:rFonts w:ascii="Times New Roman" w:hAnsi="Times New Roman"/>
          <w:sz w:val="24"/>
          <w:szCs w:val="24"/>
        </w:rPr>
      </w:pPr>
      <w:r w:rsidRPr="00330048">
        <w:rPr>
          <w:rFonts w:ascii="Times New Roman" w:hAnsi="Times New Roman"/>
          <w:sz w:val="24"/>
          <w:szCs w:val="24"/>
        </w:rPr>
        <w:t xml:space="preserve">Caci sugeriu deixar essa questão da regulamentação para o GT Democracia Participativa ir estudando. O GT poderia encaminhar sobre a própria regulamentação do artigo que fala das atribuições dos TREs. </w:t>
      </w:r>
    </w:p>
    <w:p w:rsidR="00C82CDD" w:rsidRPr="00330048" w:rsidRDefault="00C82CDD" w:rsidP="00330048">
      <w:pPr>
        <w:spacing w:line="360" w:lineRule="auto"/>
        <w:jc w:val="both"/>
        <w:rPr>
          <w:rFonts w:ascii="Times New Roman" w:hAnsi="Times New Roman"/>
          <w:sz w:val="24"/>
          <w:szCs w:val="24"/>
        </w:rPr>
      </w:pPr>
      <w:r w:rsidRPr="00330048">
        <w:rPr>
          <w:rFonts w:ascii="Times New Roman" w:hAnsi="Times New Roman"/>
          <w:sz w:val="24"/>
          <w:szCs w:val="24"/>
        </w:rPr>
        <w:t xml:space="preserve">Oded lembrou que essa discussão começou quando percebemos que havia a possibilidade de plebiscito prevista na lei orgânica do município e que nunca foi praticada. </w:t>
      </w:r>
    </w:p>
    <w:p w:rsidR="00C82CDD" w:rsidRPr="00330048" w:rsidRDefault="00C82CDD" w:rsidP="00330048">
      <w:pPr>
        <w:spacing w:line="360" w:lineRule="auto"/>
        <w:jc w:val="both"/>
        <w:rPr>
          <w:rFonts w:ascii="Times New Roman" w:hAnsi="Times New Roman"/>
          <w:sz w:val="24"/>
          <w:szCs w:val="24"/>
        </w:rPr>
      </w:pPr>
      <w:r w:rsidRPr="00330048">
        <w:rPr>
          <w:rFonts w:ascii="Times New Roman" w:hAnsi="Times New Roman"/>
          <w:sz w:val="24"/>
          <w:szCs w:val="24"/>
        </w:rPr>
        <w:t xml:space="preserve">Odilon reforçou a importância de discutirmos a descentralização do orçamento. Que isso interfere na vida de todos e é determinante. </w:t>
      </w:r>
    </w:p>
    <w:p w:rsidR="00C82CDD" w:rsidRPr="00330048" w:rsidRDefault="00D031E5" w:rsidP="00330048">
      <w:pPr>
        <w:spacing w:line="360" w:lineRule="auto"/>
        <w:jc w:val="both"/>
        <w:rPr>
          <w:rFonts w:ascii="Times New Roman" w:hAnsi="Times New Roman"/>
          <w:sz w:val="24"/>
          <w:szCs w:val="24"/>
        </w:rPr>
      </w:pPr>
      <w:r w:rsidRPr="00330048">
        <w:rPr>
          <w:rFonts w:ascii="Times New Roman" w:hAnsi="Times New Roman"/>
          <w:sz w:val="24"/>
          <w:szCs w:val="24"/>
        </w:rPr>
        <w:t>Luiz sugeriu propormos à população a discussão sobre a importância do plebiscito. Seria</w:t>
      </w:r>
      <w:r w:rsidR="00AE0F9F" w:rsidRPr="00330048">
        <w:rPr>
          <w:rFonts w:ascii="Times New Roman" w:hAnsi="Times New Roman"/>
          <w:sz w:val="24"/>
          <w:szCs w:val="24"/>
        </w:rPr>
        <w:t xml:space="preserve"> como um plebiscito popular – “V</w:t>
      </w:r>
      <w:r w:rsidRPr="00330048">
        <w:rPr>
          <w:rFonts w:ascii="Times New Roman" w:hAnsi="Times New Roman"/>
          <w:sz w:val="24"/>
          <w:szCs w:val="24"/>
        </w:rPr>
        <w:t>ocê é a favor de grandes decisões serem submetidas à aprovação da população?</w:t>
      </w:r>
      <w:r w:rsidR="00AE0F9F" w:rsidRPr="00330048">
        <w:rPr>
          <w:rFonts w:ascii="Times New Roman" w:hAnsi="Times New Roman"/>
          <w:sz w:val="24"/>
          <w:szCs w:val="24"/>
        </w:rPr>
        <w:t>”</w:t>
      </w:r>
      <w:r w:rsidRPr="00330048">
        <w:rPr>
          <w:rFonts w:ascii="Times New Roman" w:hAnsi="Times New Roman"/>
          <w:sz w:val="24"/>
          <w:szCs w:val="24"/>
        </w:rPr>
        <w:t xml:space="preserve"> Com isso provocaríamos um grande debate sobre o instrumento do plebiscito. E tentarmos interferir na pauta do executivo e do legislativo. </w:t>
      </w:r>
    </w:p>
    <w:p w:rsidR="00D038EB" w:rsidRPr="00330048" w:rsidRDefault="00D038EB" w:rsidP="00330048">
      <w:pPr>
        <w:spacing w:line="360" w:lineRule="auto"/>
        <w:jc w:val="both"/>
        <w:rPr>
          <w:rFonts w:ascii="Times New Roman" w:hAnsi="Times New Roman"/>
          <w:sz w:val="24"/>
          <w:szCs w:val="24"/>
        </w:rPr>
      </w:pPr>
      <w:r w:rsidRPr="00330048">
        <w:rPr>
          <w:rFonts w:ascii="Times New Roman" w:hAnsi="Times New Roman"/>
          <w:sz w:val="24"/>
          <w:szCs w:val="24"/>
        </w:rPr>
        <w:t xml:space="preserve">Américo complementou que essa ideia ajudaria a esclarecer o que é o plebiscito para, posteriormente, entrarmos na questão dos temas e na </w:t>
      </w:r>
      <w:proofErr w:type="gramStart"/>
      <w:r w:rsidRPr="00330048">
        <w:rPr>
          <w:rFonts w:ascii="Times New Roman" w:hAnsi="Times New Roman"/>
          <w:sz w:val="24"/>
          <w:szCs w:val="24"/>
        </w:rPr>
        <w:t>implementação</w:t>
      </w:r>
      <w:proofErr w:type="gramEnd"/>
      <w:r w:rsidRPr="00330048">
        <w:rPr>
          <w:rFonts w:ascii="Times New Roman" w:hAnsi="Times New Roman"/>
          <w:sz w:val="24"/>
          <w:szCs w:val="24"/>
        </w:rPr>
        <w:t xml:space="preserve"> propriamente dita. </w:t>
      </w:r>
    </w:p>
    <w:p w:rsidR="00D031E5" w:rsidRPr="00330048" w:rsidRDefault="00D031E5" w:rsidP="00330048">
      <w:pPr>
        <w:spacing w:line="360" w:lineRule="auto"/>
        <w:jc w:val="both"/>
        <w:rPr>
          <w:rFonts w:ascii="Times New Roman" w:hAnsi="Times New Roman"/>
          <w:sz w:val="24"/>
          <w:szCs w:val="24"/>
        </w:rPr>
      </w:pPr>
      <w:r w:rsidRPr="00330048">
        <w:rPr>
          <w:rFonts w:ascii="Times New Roman" w:hAnsi="Times New Roman"/>
          <w:sz w:val="24"/>
          <w:szCs w:val="24"/>
        </w:rPr>
        <w:t xml:space="preserve">Oded concordou e reforçou que pode ser um passo anterior, preparatório à realização de um plebiscito. </w:t>
      </w:r>
      <w:r w:rsidR="00D038EB" w:rsidRPr="00330048">
        <w:rPr>
          <w:rFonts w:ascii="Times New Roman" w:hAnsi="Times New Roman"/>
          <w:sz w:val="24"/>
          <w:szCs w:val="24"/>
        </w:rPr>
        <w:t xml:space="preserve">Podemos trabalhar nisso durante um ano e, depois disso, dependendo do impacto, podemos propor efetivamente o plebiscito. </w:t>
      </w:r>
    </w:p>
    <w:p w:rsidR="00336AE5" w:rsidRPr="00330048" w:rsidRDefault="00336AE5" w:rsidP="00330048">
      <w:pPr>
        <w:spacing w:line="360" w:lineRule="auto"/>
        <w:jc w:val="both"/>
        <w:rPr>
          <w:rFonts w:ascii="Times New Roman" w:hAnsi="Times New Roman"/>
          <w:sz w:val="24"/>
          <w:szCs w:val="24"/>
        </w:rPr>
      </w:pPr>
      <w:r w:rsidRPr="00330048">
        <w:rPr>
          <w:rFonts w:ascii="Times New Roman" w:hAnsi="Times New Roman"/>
          <w:sz w:val="24"/>
          <w:szCs w:val="24"/>
        </w:rPr>
        <w:lastRenderedPageBreak/>
        <w:t xml:space="preserve">Maurício completou que podemos insistir na necessidade de regulamentação do artigo que prevê a realização de plebiscitos pelo TRE. </w:t>
      </w:r>
    </w:p>
    <w:p w:rsidR="00F61603" w:rsidRPr="00330048" w:rsidRDefault="00834CA3" w:rsidP="00330048">
      <w:pPr>
        <w:spacing w:line="360" w:lineRule="auto"/>
        <w:jc w:val="both"/>
        <w:rPr>
          <w:rFonts w:ascii="Times New Roman" w:hAnsi="Times New Roman"/>
          <w:sz w:val="24"/>
          <w:szCs w:val="24"/>
        </w:rPr>
      </w:pPr>
      <w:r w:rsidRPr="00330048">
        <w:rPr>
          <w:rFonts w:ascii="Times New Roman" w:hAnsi="Times New Roman"/>
          <w:sz w:val="24"/>
          <w:szCs w:val="24"/>
          <w:u w:val="single"/>
        </w:rPr>
        <w:t>*** Encaminhamentos</w:t>
      </w:r>
      <w:r w:rsidR="00F61603" w:rsidRPr="00330048">
        <w:rPr>
          <w:rFonts w:ascii="Times New Roman" w:hAnsi="Times New Roman"/>
          <w:sz w:val="24"/>
          <w:szCs w:val="24"/>
          <w:u w:val="single"/>
        </w:rPr>
        <w:t>:</w:t>
      </w:r>
      <w:r w:rsidR="00F61603" w:rsidRPr="00330048">
        <w:rPr>
          <w:rFonts w:ascii="Times New Roman" w:hAnsi="Times New Roman"/>
          <w:sz w:val="24"/>
          <w:szCs w:val="24"/>
        </w:rPr>
        <w:t xml:space="preserve"> </w:t>
      </w:r>
      <w:r w:rsidRPr="00330048">
        <w:rPr>
          <w:rFonts w:ascii="Times New Roman" w:hAnsi="Times New Roman"/>
          <w:sz w:val="24"/>
          <w:szCs w:val="24"/>
        </w:rPr>
        <w:t>debate será realizado na semana de 08 a 12/12, possivelmente no</w:t>
      </w:r>
      <w:r w:rsidR="00F61603" w:rsidRPr="00330048">
        <w:rPr>
          <w:rFonts w:ascii="Times New Roman" w:hAnsi="Times New Roman"/>
          <w:sz w:val="24"/>
          <w:szCs w:val="24"/>
        </w:rPr>
        <w:t xml:space="preserve"> SESC. Seminário sobre plebiscitos oficiais – o que está dificultando a aplicação de plebiscitos oficiais pelo legislativo municipal. Ao longo do ano vamos exemplificando. E agregando outras organizações. Estamos tentando uma mudança de paradigma na democracia representativa e participativa. É o empoderamento da população. </w:t>
      </w:r>
      <w:r w:rsidRPr="00330048">
        <w:rPr>
          <w:rFonts w:ascii="Times New Roman" w:hAnsi="Times New Roman"/>
          <w:sz w:val="24"/>
          <w:szCs w:val="24"/>
        </w:rPr>
        <w:t>Para isso, precisamos chegar a</w:t>
      </w:r>
      <w:r w:rsidR="00BF6A3B" w:rsidRPr="00330048">
        <w:rPr>
          <w:rFonts w:ascii="Times New Roman" w:hAnsi="Times New Roman"/>
          <w:sz w:val="24"/>
          <w:szCs w:val="24"/>
        </w:rPr>
        <w:t xml:space="preserve">o seminário já com uma estratégia montada. Formar um grupo específico, além do GT DP, para pensar no seminário e já marcar uma reunião. </w:t>
      </w:r>
      <w:r w:rsidR="00F61603" w:rsidRPr="00330048">
        <w:rPr>
          <w:rFonts w:ascii="Times New Roman" w:hAnsi="Times New Roman"/>
          <w:sz w:val="24"/>
          <w:szCs w:val="24"/>
        </w:rPr>
        <w:t xml:space="preserve">Maurício sugeriu como meta emplacarmos um plebiscito nas eleições de 2016. </w:t>
      </w:r>
      <w:r w:rsidR="00BF6A3B" w:rsidRPr="00330048">
        <w:rPr>
          <w:rFonts w:ascii="Times New Roman" w:hAnsi="Times New Roman"/>
          <w:sz w:val="24"/>
          <w:szCs w:val="24"/>
        </w:rPr>
        <w:t xml:space="preserve">Isso depois de todo esse debate e campanha. </w:t>
      </w:r>
    </w:p>
    <w:p w:rsidR="00BF6A3B" w:rsidRPr="00330048" w:rsidRDefault="00BF6A3B" w:rsidP="00330048">
      <w:pPr>
        <w:spacing w:line="360" w:lineRule="auto"/>
        <w:jc w:val="both"/>
        <w:rPr>
          <w:rFonts w:ascii="Times New Roman" w:hAnsi="Times New Roman"/>
          <w:sz w:val="24"/>
          <w:szCs w:val="24"/>
        </w:rPr>
      </w:pPr>
      <w:r w:rsidRPr="00330048">
        <w:rPr>
          <w:rFonts w:ascii="Times New Roman" w:hAnsi="Times New Roman"/>
          <w:sz w:val="24"/>
          <w:szCs w:val="24"/>
        </w:rPr>
        <w:t xml:space="preserve">George sugeriu envolvermos mais os conselheiros municipais. </w:t>
      </w:r>
    </w:p>
    <w:p w:rsidR="00D452E9" w:rsidRPr="00330048" w:rsidRDefault="00D452E9" w:rsidP="00330048">
      <w:pPr>
        <w:pBdr>
          <w:bottom w:val="single" w:sz="6" w:space="1" w:color="auto"/>
        </w:pBdr>
        <w:spacing w:line="360" w:lineRule="auto"/>
        <w:jc w:val="both"/>
        <w:rPr>
          <w:rFonts w:ascii="Times New Roman" w:hAnsi="Times New Roman"/>
          <w:sz w:val="24"/>
          <w:szCs w:val="24"/>
        </w:rPr>
      </w:pPr>
    </w:p>
    <w:p w:rsidR="00AF0D2C" w:rsidRPr="00330048" w:rsidRDefault="00AF0D2C" w:rsidP="00330048">
      <w:pPr>
        <w:spacing w:line="360" w:lineRule="auto"/>
        <w:jc w:val="both"/>
        <w:rPr>
          <w:rFonts w:ascii="Times New Roman" w:hAnsi="Times New Roman"/>
          <w:b/>
          <w:sz w:val="24"/>
          <w:szCs w:val="24"/>
        </w:rPr>
      </w:pPr>
      <w:r w:rsidRPr="00330048">
        <w:rPr>
          <w:rFonts w:ascii="Times New Roman" w:hAnsi="Times New Roman"/>
          <w:b/>
          <w:sz w:val="24"/>
          <w:szCs w:val="24"/>
        </w:rPr>
        <w:t>PRÊMIO CIDADES SUSTENTÁVEIS</w:t>
      </w:r>
      <w:r w:rsidR="001F7008" w:rsidRPr="00330048">
        <w:rPr>
          <w:rFonts w:ascii="Times New Roman" w:hAnsi="Times New Roman"/>
          <w:b/>
          <w:sz w:val="24"/>
          <w:szCs w:val="24"/>
        </w:rPr>
        <w:t xml:space="preserve"> - </w:t>
      </w:r>
      <w:r w:rsidRPr="00330048">
        <w:rPr>
          <w:rFonts w:ascii="Times New Roman" w:hAnsi="Times New Roman"/>
          <w:sz w:val="24"/>
          <w:szCs w:val="24"/>
        </w:rPr>
        <w:t xml:space="preserve">Maurício informou que recebemos a inscrição de 57 prefeituras. Há pouco tempo havia somente um observatório municipal no Brasil, que era o de Porto Alegre. Hoje já temos 57 graças ao Programa Cidades Sustentáveis. A Prefeitura de SP se inscreveu e deverá lançar o seu observatório em breve. </w:t>
      </w:r>
    </w:p>
    <w:p w:rsidR="001F7008" w:rsidRPr="00330048" w:rsidRDefault="001F7008" w:rsidP="00330048">
      <w:pPr>
        <w:spacing w:line="360" w:lineRule="auto"/>
        <w:jc w:val="both"/>
        <w:rPr>
          <w:rFonts w:ascii="Times New Roman" w:hAnsi="Times New Roman"/>
          <w:sz w:val="24"/>
          <w:szCs w:val="24"/>
        </w:rPr>
      </w:pPr>
      <w:r w:rsidRPr="00330048">
        <w:rPr>
          <w:rFonts w:ascii="Times New Roman" w:hAnsi="Times New Roman"/>
          <w:b/>
          <w:sz w:val="24"/>
          <w:szCs w:val="24"/>
        </w:rPr>
        <w:t>PLANO DE METAS DE SP -</w:t>
      </w:r>
      <w:r w:rsidRPr="00330048">
        <w:rPr>
          <w:rFonts w:ascii="Times New Roman" w:hAnsi="Times New Roman"/>
          <w:sz w:val="24"/>
          <w:szCs w:val="24"/>
        </w:rPr>
        <w:t xml:space="preserve"> </w:t>
      </w:r>
      <w:r w:rsidR="00AF0D2C" w:rsidRPr="00330048">
        <w:rPr>
          <w:rFonts w:ascii="Times New Roman" w:hAnsi="Times New Roman"/>
          <w:sz w:val="24"/>
          <w:szCs w:val="24"/>
        </w:rPr>
        <w:t xml:space="preserve">Estamos planejando um evento de avaliação do Plano de Metas da atual gestão. E para avaliar também os dois primeiros anos da produção legislativa, que o Gilberto de Palma está acompanhando. Este evento deverá ser realizado em março ou abril de 2015. Precisamos fazer um esforço de avaliação do plano de metas, tanto do ponto de vista quantitativo quanto qualitativo. </w:t>
      </w:r>
      <w:r w:rsidRPr="00330048">
        <w:rPr>
          <w:rFonts w:ascii="Times New Roman" w:hAnsi="Times New Roman"/>
          <w:sz w:val="24"/>
          <w:szCs w:val="24"/>
        </w:rPr>
        <w:t xml:space="preserve">Talvez ainda possamos juntar com o lançamento do aplicativo De Olho nas Metas, em parceria com o MIT. Vamos ter que fazer um esforço de avaliação, em todas as áreas. </w:t>
      </w:r>
    </w:p>
    <w:p w:rsidR="004E6B38" w:rsidRPr="00330048" w:rsidRDefault="004E6B38" w:rsidP="00330048">
      <w:pPr>
        <w:spacing w:line="360" w:lineRule="auto"/>
        <w:jc w:val="both"/>
        <w:rPr>
          <w:rFonts w:ascii="Times New Roman" w:hAnsi="Times New Roman"/>
          <w:sz w:val="24"/>
          <w:szCs w:val="24"/>
        </w:rPr>
      </w:pPr>
      <w:r w:rsidRPr="00330048">
        <w:rPr>
          <w:rFonts w:ascii="Times New Roman" w:hAnsi="Times New Roman"/>
          <w:b/>
          <w:sz w:val="24"/>
          <w:szCs w:val="24"/>
        </w:rPr>
        <w:t>MUDANÇAS CLIMÁTICAS -</w:t>
      </w:r>
      <w:r w:rsidRPr="00330048">
        <w:rPr>
          <w:rFonts w:ascii="Times New Roman" w:hAnsi="Times New Roman"/>
          <w:sz w:val="24"/>
          <w:szCs w:val="24"/>
        </w:rPr>
        <w:t xml:space="preserve"> </w:t>
      </w:r>
      <w:r w:rsidR="001F7008" w:rsidRPr="00330048">
        <w:rPr>
          <w:rFonts w:ascii="Times New Roman" w:hAnsi="Times New Roman"/>
          <w:sz w:val="24"/>
          <w:szCs w:val="24"/>
        </w:rPr>
        <w:t xml:space="preserve">Vamos também fazer um evento de avaliação da lei de mudanças climáticas, em novembro. </w:t>
      </w:r>
      <w:r w:rsidRPr="00330048">
        <w:rPr>
          <w:rFonts w:ascii="Times New Roman" w:hAnsi="Times New Roman"/>
          <w:sz w:val="24"/>
          <w:szCs w:val="24"/>
        </w:rPr>
        <w:t>Bel</w:t>
      </w:r>
      <w:r w:rsidR="00AC1B49" w:rsidRPr="00330048">
        <w:rPr>
          <w:rFonts w:ascii="Times New Roman" w:hAnsi="Times New Roman"/>
          <w:sz w:val="24"/>
          <w:szCs w:val="24"/>
        </w:rPr>
        <w:t>l</w:t>
      </w:r>
      <w:r w:rsidRPr="00330048">
        <w:rPr>
          <w:rFonts w:ascii="Times New Roman" w:hAnsi="Times New Roman"/>
          <w:sz w:val="24"/>
          <w:szCs w:val="24"/>
        </w:rPr>
        <w:t xml:space="preserve">o sugeriu talvez uma reunião, menor, com a secretaria e a Câmara para saber o andamento. </w:t>
      </w:r>
    </w:p>
    <w:p w:rsidR="001F7008" w:rsidRPr="00330048" w:rsidRDefault="00EB1CD5" w:rsidP="00330048">
      <w:pPr>
        <w:spacing w:line="360" w:lineRule="auto"/>
        <w:jc w:val="both"/>
        <w:rPr>
          <w:rFonts w:ascii="Times New Roman" w:hAnsi="Times New Roman"/>
          <w:sz w:val="24"/>
          <w:szCs w:val="24"/>
        </w:rPr>
      </w:pPr>
      <w:r w:rsidRPr="00330048">
        <w:rPr>
          <w:rFonts w:ascii="Times New Roman" w:hAnsi="Times New Roman"/>
          <w:b/>
          <w:sz w:val="24"/>
          <w:szCs w:val="24"/>
        </w:rPr>
        <w:t>CONFERÊNCIA INTERNACIONAL –</w:t>
      </w:r>
      <w:r w:rsidRPr="00330048">
        <w:rPr>
          <w:rFonts w:ascii="Times New Roman" w:hAnsi="Times New Roman"/>
          <w:sz w:val="24"/>
          <w:szCs w:val="24"/>
        </w:rPr>
        <w:t xml:space="preserve"> A FNP vai realizar um grande encontro com prefeitos em abril de 2015 com o tema de cidades sustentáveis. E nos convidaram para </w:t>
      </w:r>
      <w:r w:rsidRPr="00330048">
        <w:rPr>
          <w:rFonts w:ascii="Times New Roman" w:hAnsi="Times New Roman"/>
          <w:sz w:val="24"/>
          <w:szCs w:val="24"/>
        </w:rPr>
        <w:lastRenderedPageBreak/>
        <w:t xml:space="preserve">que a nossa conferência fosse parte da deles. Será em Brasília e a expectativa é de </w:t>
      </w:r>
      <w:proofErr w:type="gramStart"/>
      <w:r w:rsidRPr="00330048">
        <w:rPr>
          <w:rFonts w:ascii="Times New Roman" w:hAnsi="Times New Roman"/>
          <w:sz w:val="24"/>
          <w:szCs w:val="24"/>
        </w:rPr>
        <w:t>5</w:t>
      </w:r>
      <w:proofErr w:type="gramEnd"/>
      <w:r w:rsidRPr="00330048">
        <w:rPr>
          <w:rFonts w:ascii="Times New Roman" w:hAnsi="Times New Roman"/>
          <w:sz w:val="24"/>
          <w:szCs w:val="24"/>
        </w:rPr>
        <w:t xml:space="preserve"> mil pessoas. Estamos finalizando as negociações para isso. A ideia é apresentar casos concretos de políticas públicas inovadoras, inclusive de plebiscitos. </w:t>
      </w:r>
    </w:p>
    <w:p w:rsidR="00075B7D" w:rsidRPr="00330048" w:rsidRDefault="00075B7D" w:rsidP="00330048">
      <w:pPr>
        <w:spacing w:line="360" w:lineRule="auto"/>
        <w:jc w:val="both"/>
        <w:rPr>
          <w:rFonts w:ascii="Times New Roman" w:hAnsi="Times New Roman"/>
          <w:sz w:val="24"/>
          <w:szCs w:val="24"/>
        </w:rPr>
      </w:pPr>
      <w:r w:rsidRPr="00330048">
        <w:rPr>
          <w:rFonts w:ascii="Times New Roman" w:hAnsi="Times New Roman"/>
          <w:b/>
          <w:sz w:val="24"/>
          <w:szCs w:val="24"/>
        </w:rPr>
        <w:t>GT CULTUDA CIDADÃ DO CONSELHO DA CIDADE –</w:t>
      </w:r>
      <w:r w:rsidRPr="00330048">
        <w:rPr>
          <w:rFonts w:ascii="Times New Roman" w:hAnsi="Times New Roman"/>
          <w:sz w:val="24"/>
          <w:szCs w:val="24"/>
        </w:rPr>
        <w:t xml:space="preserve"> A ideia é incorporarmos a campanha Eu Sou Cidadão Paulistano. Que o Conselho assuma a proposta e </w:t>
      </w:r>
      <w:r w:rsidR="00AC1B49" w:rsidRPr="00330048">
        <w:rPr>
          <w:rFonts w:ascii="Times New Roman" w:hAnsi="Times New Roman"/>
          <w:sz w:val="24"/>
          <w:szCs w:val="24"/>
        </w:rPr>
        <w:t xml:space="preserve">adote as </w:t>
      </w:r>
      <w:r w:rsidRPr="00330048">
        <w:rPr>
          <w:rFonts w:ascii="Times New Roman" w:hAnsi="Times New Roman"/>
          <w:sz w:val="24"/>
          <w:szCs w:val="24"/>
        </w:rPr>
        <w:t>peças da campanha</w:t>
      </w:r>
      <w:r w:rsidR="00AC1B49" w:rsidRPr="00330048">
        <w:rPr>
          <w:rFonts w:ascii="Times New Roman" w:hAnsi="Times New Roman"/>
          <w:sz w:val="24"/>
          <w:szCs w:val="24"/>
        </w:rPr>
        <w:t xml:space="preserve"> que nós podemos oferecer. Far</w:t>
      </w:r>
      <w:r w:rsidRPr="00330048">
        <w:rPr>
          <w:rFonts w:ascii="Times New Roman" w:hAnsi="Times New Roman"/>
          <w:sz w:val="24"/>
          <w:szCs w:val="24"/>
        </w:rPr>
        <w:t xml:space="preserve">emos uma mobilização para que cada um assuma a campanha da forma que </w:t>
      </w:r>
      <w:proofErr w:type="gramStart"/>
      <w:r w:rsidRPr="00330048">
        <w:rPr>
          <w:rFonts w:ascii="Times New Roman" w:hAnsi="Times New Roman"/>
          <w:sz w:val="24"/>
          <w:szCs w:val="24"/>
        </w:rPr>
        <w:t>quiser,</w:t>
      </w:r>
      <w:proofErr w:type="gramEnd"/>
      <w:r w:rsidRPr="00330048">
        <w:rPr>
          <w:rFonts w:ascii="Times New Roman" w:hAnsi="Times New Roman"/>
          <w:sz w:val="24"/>
          <w:szCs w:val="24"/>
        </w:rPr>
        <w:t xml:space="preserve"> inclusive a Prefeitura. Vamos validar a proposta com o prefeito e apresentarmos para o pleno do Conselho da Cidade. </w:t>
      </w:r>
    </w:p>
    <w:p w:rsidR="00075B7D" w:rsidRPr="00330048" w:rsidRDefault="00AC1B49" w:rsidP="00330048">
      <w:pPr>
        <w:spacing w:line="360" w:lineRule="auto"/>
        <w:jc w:val="both"/>
        <w:rPr>
          <w:rFonts w:ascii="Times New Roman" w:hAnsi="Times New Roman"/>
          <w:b/>
          <w:sz w:val="24"/>
          <w:szCs w:val="24"/>
        </w:rPr>
      </w:pPr>
      <w:r w:rsidRPr="00330048">
        <w:rPr>
          <w:rFonts w:ascii="Times New Roman" w:hAnsi="Times New Roman"/>
          <w:b/>
          <w:sz w:val="24"/>
          <w:szCs w:val="24"/>
        </w:rPr>
        <w:t xml:space="preserve">PLANO MUNICIPAL DE MATA ATLÂNTICA </w:t>
      </w:r>
    </w:p>
    <w:p w:rsidR="000A34B5" w:rsidRPr="00330048" w:rsidRDefault="00AC1B49" w:rsidP="00330048">
      <w:pPr>
        <w:spacing w:line="360" w:lineRule="auto"/>
        <w:jc w:val="both"/>
        <w:rPr>
          <w:rFonts w:ascii="Times New Roman" w:hAnsi="Times New Roman"/>
          <w:sz w:val="24"/>
          <w:szCs w:val="24"/>
        </w:rPr>
      </w:pPr>
      <w:r w:rsidRPr="00330048">
        <w:rPr>
          <w:rFonts w:ascii="Times New Roman" w:hAnsi="Times New Roman"/>
          <w:sz w:val="24"/>
          <w:szCs w:val="24"/>
        </w:rPr>
        <w:t>Bello informou sobre os p</w:t>
      </w:r>
      <w:r w:rsidR="000A7B2A" w:rsidRPr="00330048">
        <w:rPr>
          <w:rFonts w:ascii="Times New Roman" w:hAnsi="Times New Roman"/>
          <w:sz w:val="24"/>
          <w:szCs w:val="24"/>
        </w:rPr>
        <w:t xml:space="preserve">lanos municipais de Mata Atlântica. Foi criado um grupo de trabalho intersecretarial. </w:t>
      </w:r>
      <w:r w:rsidR="000A34B5" w:rsidRPr="00330048">
        <w:rPr>
          <w:rFonts w:ascii="Times New Roman" w:hAnsi="Times New Roman"/>
          <w:sz w:val="24"/>
          <w:szCs w:val="24"/>
        </w:rPr>
        <w:t xml:space="preserve">Vamos envolver as organizações. Há tempos estamos tentando fazer um seminário sobre áreas verdes. Há um grupo de pessoas do GT para pensarmos um seminário sobre arborização ou parques. </w:t>
      </w:r>
      <w:r w:rsidR="00B179AE" w:rsidRPr="00330048">
        <w:rPr>
          <w:rFonts w:ascii="Times New Roman" w:hAnsi="Times New Roman"/>
          <w:sz w:val="24"/>
          <w:szCs w:val="24"/>
        </w:rPr>
        <w:t xml:space="preserve">Talvez na semana do aniversário de SP. Podemos envolver a RNSP como um todo. </w:t>
      </w:r>
    </w:p>
    <w:p w:rsidR="00A364E2" w:rsidRPr="00330048" w:rsidRDefault="00A364E2" w:rsidP="00330048">
      <w:pPr>
        <w:spacing w:line="360" w:lineRule="auto"/>
        <w:jc w:val="both"/>
        <w:rPr>
          <w:rFonts w:ascii="Times New Roman" w:hAnsi="Times New Roman"/>
          <w:sz w:val="24"/>
          <w:szCs w:val="24"/>
        </w:rPr>
      </w:pPr>
      <w:r w:rsidRPr="00330048">
        <w:rPr>
          <w:rFonts w:ascii="Times New Roman" w:hAnsi="Times New Roman"/>
          <w:b/>
          <w:sz w:val="24"/>
          <w:szCs w:val="24"/>
        </w:rPr>
        <w:t>CONSELHO PARTICIPATIVO –</w:t>
      </w:r>
      <w:r w:rsidRPr="00330048">
        <w:rPr>
          <w:rFonts w:ascii="Times New Roman" w:hAnsi="Times New Roman"/>
          <w:sz w:val="24"/>
          <w:szCs w:val="24"/>
        </w:rPr>
        <w:t xml:space="preserve"> Xixo contou que no último sábado houve um seminário para os conselheiros municipais. Haverá mais quatro aulas magnas. Neste último o assunto foi </w:t>
      </w:r>
      <w:proofErr w:type="gramStart"/>
      <w:r w:rsidRPr="00330048">
        <w:rPr>
          <w:rFonts w:ascii="Times New Roman" w:hAnsi="Times New Roman"/>
          <w:sz w:val="24"/>
          <w:szCs w:val="24"/>
        </w:rPr>
        <w:t>a</w:t>
      </w:r>
      <w:proofErr w:type="gramEnd"/>
      <w:r w:rsidRPr="00330048">
        <w:rPr>
          <w:rFonts w:ascii="Times New Roman" w:hAnsi="Times New Roman"/>
          <w:sz w:val="24"/>
          <w:szCs w:val="24"/>
        </w:rPr>
        <w:t xml:space="preserve"> governança municipal e o papel do conselheiro. Quem falou foi o Jorge Kayano. Ele questionou muito os papeis, defendeu a descentralização. No dia 11/10, Oded e Maurício vão falar sobre a desigualdade em São Paulo. Haverá uma próxima sobre o direito à cidade, com a Ermínia Maricato. </w:t>
      </w:r>
    </w:p>
    <w:p w:rsidR="00A364E2" w:rsidRPr="00330048" w:rsidRDefault="00A364E2" w:rsidP="00330048">
      <w:pPr>
        <w:spacing w:line="360" w:lineRule="auto"/>
        <w:jc w:val="both"/>
        <w:rPr>
          <w:rFonts w:ascii="Times New Roman" w:hAnsi="Times New Roman"/>
          <w:sz w:val="24"/>
          <w:szCs w:val="24"/>
        </w:rPr>
      </w:pPr>
    </w:p>
    <w:sectPr w:rsidR="00A364E2" w:rsidRPr="00330048" w:rsidSect="000D5B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5B47"/>
    <w:rsid w:val="00075B7D"/>
    <w:rsid w:val="000A34B5"/>
    <w:rsid w:val="000A7B2A"/>
    <w:rsid w:val="000D5BFD"/>
    <w:rsid w:val="001F7008"/>
    <w:rsid w:val="00251CD9"/>
    <w:rsid w:val="00330048"/>
    <w:rsid w:val="00336AE5"/>
    <w:rsid w:val="0043504E"/>
    <w:rsid w:val="004E6B38"/>
    <w:rsid w:val="005E6EAC"/>
    <w:rsid w:val="00765BA3"/>
    <w:rsid w:val="00834CA3"/>
    <w:rsid w:val="00844D5A"/>
    <w:rsid w:val="009952E4"/>
    <w:rsid w:val="00A364E2"/>
    <w:rsid w:val="00A6001E"/>
    <w:rsid w:val="00A8315C"/>
    <w:rsid w:val="00A87256"/>
    <w:rsid w:val="00AC1B49"/>
    <w:rsid w:val="00AE0F9F"/>
    <w:rsid w:val="00AF0D2C"/>
    <w:rsid w:val="00B179AE"/>
    <w:rsid w:val="00BC41E4"/>
    <w:rsid w:val="00BF6A3B"/>
    <w:rsid w:val="00C05929"/>
    <w:rsid w:val="00C82CDD"/>
    <w:rsid w:val="00D031E5"/>
    <w:rsid w:val="00D038EB"/>
    <w:rsid w:val="00D452E9"/>
    <w:rsid w:val="00E35B47"/>
    <w:rsid w:val="00EB1CD5"/>
    <w:rsid w:val="00F148E0"/>
    <w:rsid w:val="00F61603"/>
    <w:rsid w:val="00F63E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FD"/>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300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ssasaopaulo.org.br"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875</Words>
  <Characters>4727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lnera</dc:creator>
  <cp:lastModifiedBy>pmoura</cp:lastModifiedBy>
  <cp:revision>3</cp:revision>
  <dcterms:created xsi:type="dcterms:W3CDTF">2014-12-04T15:35:00Z</dcterms:created>
  <dcterms:modified xsi:type="dcterms:W3CDTF">2014-12-12T15:52:00Z</dcterms:modified>
</cp:coreProperties>
</file>